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6"/>
    </v:background>
  </w:background>
  <w:body>
    <w:p>
      <w:pPr>
        <w:widowControl/>
        <w:spacing w:line="560" w:lineRule="atLeast"/>
        <w:jc w:val="center"/>
        <w:rPr>
          <w:rFonts w:hint="eastAsia" w:ascii="方正小标宋简体" w:eastAsia="方正小标宋简体"/>
          <w:color w:val="000000" w:themeColor="text1"/>
          <w:kern w:val="0"/>
          <w:sz w:val="36"/>
          <w:szCs w:val="36"/>
          <w14:textFill>
            <w14:solidFill>
              <w14:schemeClr w14:val="tx1"/>
            </w14:solidFill>
          </w14:textFill>
        </w:rPr>
      </w:pPr>
      <w:bookmarkStart w:id="2" w:name="_GoBack"/>
      <w:bookmarkEnd w:id="2"/>
      <w:r>
        <w:rPr>
          <w:rFonts w:hint="eastAsia" w:ascii="方正小标宋简体" w:eastAsia="方正小标宋简体"/>
          <w:color w:val="000000" w:themeColor="text1"/>
          <w:kern w:val="0"/>
          <w:sz w:val="36"/>
          <w:szCs w:val="36"/>
          <w14:textFill>
            <w14:solidFill>
              <w14:schemeClr w14:val="tx1"/>
            </w14:solidFill>
          </w14:textFill>
        </w:rPr>
        <w:t>兰州科技职业学院</w:t>
      </w:r>
    </w:p>
    <w:p>
      <w:pPr>
        <w:widowControl/>
        <w:spacing w:line="560" w:lineRule="atLeast"/>
        <w:jc w:val="center"/>
        <w:rPr>
          <w:rFonts w:hint="eastAsia" w:ascii="方正小标宋简体" w:hAnsi="仿宋" w:eastAsia="方正小标宋简体" w:cs="宋体"/>
          <w:color w:val="000000" w:themeColor="text1"/>
          <w:kern w:val="0"/>
          <w:sz w:val="36"/>
          <w:szCs w:val="36"/>
          <w:lang w:eastAsia="zh-CN"/>
          <w14:textFill>
            <w14:solidFill>
              <w14:schemeClr w14:val="tx1"/>
            </w14:solidFill>
          </w14:textFill>
        </w:rPr>
      </w:pPr>
      <w:r>
        <w:rPr>
          <w:rFonts w:hint="eastAsia" w:ascii="方正小标宋简体" w:eastAsia="方正小标宋简体"/>
          <w:color w:val="000000" w:themeColor="text1"/>
          <w:kern w:val="0"/>
          <w:sz w:val="36"/>
          <w:szCs w:val="36"/>
          <w:lang w:val="en-US" w:eastAsia="zh-CN"/>
          <w14:textFill>
            <w14:solidFill>
              <w14:schemeClr w14:val="tx1"/>
            </w14:solidFill>
          </w14:textFill>
        </w:rPr>
        <w:t>2020年</w:t>
      </w:r>
      <w:r>
        <w:rPr>
          <w:rFonts w:hint="eastAsia" w:ascii="方正小标宋简体" w:eastAsia="方正小标宋简体"/>
          <w:color w:val="000000" w:themeColor="text1"/>
          <w:kern w:val="0"/>
          <w:sz w:val="36"/>
          <w:szCs w:val="36"/>
          <w:lang w:eastAsia="zh-CN"/>
          <w14:textFill>
            <w14:solidFill>
              <w14:schemeClr w14:val="tx1"/>
            </w14:solidFill>
          </w14:textFill>
        </w:rPr>
        <w:t>高职</w:t>
      </w:r>
      <w:r>
        <w:rPr>
          <w:rFonts w:hint="eastAsia" w:ascii="方正小标宋简体" w:hAnsi="仿宋" w:eastAsia="方正小标宋简体" w:cs="宋体"/>
          <w:color w:val="000000" w:themeColor="text1"/>
          <w:kern w:val="0"/>
          <w:sz w:val="36"/>
          <w:szCs w:val="36"/>
          <w14:textFill>
            <w14:solidFill>
              <w14:schemeClr w14:val="tx1"/>
            </w14:solidFill>
          </w14:textFill>
        </w:rPr>
        <w:t>扩招</w:t>
      </w:r>
      <w:r>
        <w:rPr>
          <w:rFonts w:hint="eastAsia" w:ascii="方正小标宋简体" w:hAnsi="仿宋" w:eastAsia="方正小标宋简体" w:cs="宋体"/>
          <w:color w:val="000000" w:themeColor="text1"/>
          <w:kern w:val="0"/>
          <w:sz w:val="36"/>
          <w:szCs w:val="36"/>
          <w:lang w:eastAsia="zh-CN"/>
          <w14:textFill>
            <w14:solidFill>
              <w14:schemeClr w14:val="tx1"/>
            </w14:solidFill>
          </w14:textFill>
        </w:rPr>
        <w:t>专项招生简章</w:t>
      </w:r>
    </w:p>
    <w:p>
      <w:pPr>
        <w:widowControl/>
        <w:numPr>
          <w:ilvl w:val="0"/>
          <w:numId w:val="0"/>
        </w:numPr>
        <w:spacing w:line="560" w:lineRule="atLeast"/>
        <w:ind w:firstLine="592" w:firstLineChars="200"/>
        <w:jc w:val="both"/>
        <w:rPr>
          <w:rFonts w:hint="eastAsia" w:ascii="仿宋" w:hAnsi="仿宋" w:eastAsia="仿宋" w:cs="仿宋"/>
          <w:i w:val="0"/>
          <w:caps w:val="0"/>
          <w:color w:val="000000" w:themeColor="text1"/>
          <w:spacing w:val="8"/>
          <w:sz w:val="28"/>
          <w:szCs w:val="28"/>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为认真贯彻落实《国务院关于深化考试招生制度改革的实施意见》（国发[2014]35号）、《国务院关于印发国家职业教育改革实施方案的通知》（国发[2019]4号）、《甘肃省职业教育改革实施</w:t>
      </w:r>
      <w:r>
        <w:rPr>
          <w:rFonts w:hint="eastAsia" w:ascii="仿宋" w:hAnsi="仿宋" w:eastAsia="仿宋" w:cs="仿宋"/>
          <w:i w:val="0"/>
          <w:caps w:val="0"/>
          <w:color w:val="000000" w:themeColor="text1"/>
          <w:spacing w:val="8"/>
          <w:sz w:val="28"/>
          <w:szCs w:val="28"/>
          <w:shd w:val="clear" w:fill="FFFFFF"/>
          <w:lang w:val="en-US" w:eastAsia="zh-CN"/>
          <w14:textFill>
            <w14:solidFill>
              <w14:schemeClr w14:val="tx1"/>
            </w14:solidFill>
          </w14:textFill>
        </w:rPr>
        <w:t>方案》（甘政办发[2019]89号）和《2020年政府工作报告》等文件精神，全面深化职业教育改革，进一步稳定高职扩招规模，高质量完成2020年高职扩招专项工作，</w:t>
      </w:r>
      <w:r>
        <w:rPr>
          <w:rFonts w:hint="eastAsia" w:ascii="仿宋" w:hAnsi="仿宋" w:eastAsia="仿宋" w:cs="仿宋"/>
          <w:i w:val="0"/>
          <w:caps w:val="0"/>
          <w:color w:val="000000" w:themeColor="text1"/>
          <w:spacing w:val="8"/>
          <w:sz w:val="28"/>
          <w:szCs w:val="28"/>
          <w:shd w:val="clear" w:fill="FFFFFF"/>
          <w:lang w:eastAsia="zh-CN"/>
          <w14:textFill>
            <w14:solidFill>
              <w14:schemeClr w14:val="tx1"/>
            </w14:solidFill>
          </w14:textFill>
        </w:rPr>
        <w:t>特面向社会招收普通全日制高等职业教育学生。</w:t>
      </w:r>
    </w:p>
    <w:p>
      <w:pPr>
        <w:widowControl/>
        <w:numPr>
          <w:ilvl w:val="0"/>
          <w:numId w:val="1"/>
        </w:numPr>
        <w:spacing w:line="560" w:lineRule="atLeast"/>
        <w:ind w:firstLine="592" w:firstLineChars="200"/>
        <w:jc w:val="both"/>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t>学院简介</w:t>
      </w:r>
    </w:p>
    <w:p>
      <w:pPr>
        <w:widowControl/>
        <w:numPr>
          <w:ilvl w:val="0"/>
          <w:numId w:val="0"/>
        </w:numPr>
        <w:spacing w:line="560" w:lineRule="atLeast"/>
        <w:ind w:firstLine="592" w:firstLineChars="200"/>
        <w:jc w:val="both"/>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兰州科技职业学院是2013年5月，经省教育厅评估，省政府批准，通过教育部备案，在原中专学校的基础上升格成立的以全日制普通高等职业教育为主体，以多种形式面向社会、行业、企业技术技能培训为两翼，融学历教育与职业资格技术技能培训于一体的综合性高等职业院校。</w:t>
      </w:r>
    </w:p>
    <w:p>
      <w:pPr>
        <w:widowControl/>
        <w:numPr>
          <w:ilvl w:val="0"/>
          <w:numId w:val="0"/>
        </w:numPr>
        <w:spacing w:line="560" w:lineRule="atLeast"/>
        <w:ind w:firstLine="592" w:firstLineChars="200"/>
        <w:jc w:val="both"/>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学院地处兰州高新技术产业开发区，占地面积230亩，建筑总面积9万多平方米。学院图书馆藏纸质图书13.4 万册，电子图书3万册，电子阅读机期刊3000余册。教学及辅助、行政办公用房总面积80494平方米，教学仪器设备值9754万元。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592" w:firstLineChars="200"/>
        <w:jc w:val="both"/>
        <w:textAlignment w:val="auto"/>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学院通过师资强校战略，多方引进和培养，拥有一支专业能力强，综合素质高，热爱教育事业的师资队伍。目前，学院教职工278人，专任教师245人；“双师型”教师106人，占教师总数的43.3%。</w:t>
      </w:r>
    </w:p>
    <w:p>
      <w:pPr>
        <w:widowControl/>
        <w:numPr>
          <w:ilvl w:val="0"/>
          <w:numId w:val="0"/>
        </w:numPr>
        <w:spacing w:line="560" w:lineRule="atLeast"/>
        <w:ind w:firstLine="592" w:firstLineChars="200"/>
        <w:jc w:val="both"/>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 xml:space="preserve">学院设有医学系、机电工程系、经济管理系、人文社科教学部和退役军人学院5个教学单位。开设护理、助产等17个专业；普通在籍学生4633人（不含2020级学生）；学院设有院办、教务处等13个管理服务部门；党委设有宣传部、组织部、统战部和5个支部；党委下设工会、团委、学生会3个群团组织。  </w:t>
      </w:r>
    </w:p>
    <w:p>
      <w:pPr>
        <w:widowControl/>
        <w:numPr>
          <w:ilvl w:val="0"/>
          <w:numId w:val="0"/>
        </w:numPr>
        <w:spacing w:line="560" w:lineRule="atLeast"/>
        <w:ind w:firstLine="592" w:firstLineChars="200"/>
        <w:jc w:val="both"/>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学院建有口腔医学技术、人体生命科学馆、工业机器人技术、康复治疗技术、汽车检测与维修技术5个大型实训中心和34个校内实验、实训场所，实践教学工位数1670个。</w:t>
      </w:r>
    </w:p>
    <w:p>
      <w:pPr>
        <w:widowControl/>
        <w:numPr>
          <w:ilvl w:val="0"/>
          <w:numId w:val="0"/>
        </w:numPr>
        <w:spacing w:line="560" w:lineRule="atLeast"/>
        <w:ind w:firstLine="592" w:firstLineChars="200"/>
        <w:jc w:val="both"/>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学院确立兰州大学第二医院、河西学院附属张掖人民医院、庆阳市人民医院、甘肃省康复中心医院等7个三甲医院，武威市中医医院等8个二甲医院为学生实习医院；确立了临夏州中医医院和白银市中心医院为教学医院；确立了吉利集团等10个企业为校外实习基地。</w:t>
      </w:r>
    </w:p>
    <w:p>
      <w:pPr>
        <w:widowControl/>
        <w:numPr>
          <w:ilvl w:val="0"/>
          <w:numId w:val="0"/>
        </w:numPr>
        <w:spacing w:line="560" w:lineRule="atLeast"/>
        <w:ind w:firstLine="592" w:firstLineChars="200"/>
        <w:jc w:val="both"/>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近年来，我院深入贯彻学习习近平总书记关于教育的重要论述和全国、全省教育大会精神，全面贯彻党的教育方针。以党的建设为统领；以服务甘肃发展为宗旨；以促进就业为导向；以加大内涵建设为抓手。坚持“立德树人，服务发展，促进就业”的办学思路；坚持“精准定位、技能为本、凸显特色”的专业建设思路</w:t>
      </w:r>
      <w:bookmarkStart w:id="0" w:name="_Toc437682527"/>
      <w:bookmarkEnd w:id="0"/>
      <w:bookmarkStart w:id="1" w:name="_Toc407656467"/>
      <w:bookmarkEnd w:id="1"/>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紧跟职业教育发展形势，结合国家职业教育改革方案，修定管理制度，加强师资队伍建设，培育特色专业，深化校企合作，创新办学机制。形成了医学、机电工程、财经商贸等特色鲜明的专业体系；促进了学院在党的建设、办学育人、内部管理等方面提质增效；推动了学院高质量发展；体现了校企深度融合的开放式办学模式，“五位一体三全育人”教育体系和以综合能力素质为核心的全面质量观等办学特色，为富民兴陇、全面小康战略和甘肃省经济社会发展提供人才支撑和智力支持。</w:t>
      </w:r>
    </w:p>
    <w:p>
      <w:pPr>
        <w:widowControl/>
        <w:numPr>
          <w:ilvl w:val="0"/>
          <w:numId w:val="0"/>
        </w:numPr>
        <w:spacing w:line="560" w:lineRule="atLeast"/>
        <w:ind w:firstLine="592" w:firstLineChars="200"/>
        <w:jc w:val="both"/>
        <w:rPr>
          <w:rFonts w:hint="eastAsia" w:ascii="华文楷体" w:hAnsi="华文楷体" w:eastAsia="华文楷体" w:cs="华文楷体"/>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t>二、招生对象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5"/>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（一）符合我省报名条件的应往届普通高中毕业生、中职毕业生（含技工学校，下同）。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7"/>
        <w:jc w:val="left"/>
        <w:textAlignment w:val="auto"/>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二）具有本省户籍或在甘务工（需提供6个月以上劳动合同证明），具有高中阶段学历或同等学力（初中毕业满三年以上）的退役军人、下岗职工、农民工、高素质农民、进城务工人及待业人员、企事业单位在职职工、乡村干部、基层农技人员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5"/>
        <w:jc w:val="left"/>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t>三、招生专业</w:t>
      </w:r>
    </w:p>
    <w:tbl>
      <w:tblPr>
        <w:tblStyle w:val="5"/>
        <w:tblW w:w="82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24"/>
        <w:gridCol w:w="1295"/>
        <w:gridCol w:w="3724"/>
        <w:gridCol w:w="1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5"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系别</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专业代码</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专业</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学制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3" w:hRule="atLeast"/>
        </w:trPr>
        <w:tc>
          <w:tcPr>
            <w:tcW w:w="142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医学系</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620201</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护理</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1424"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620405</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口腔医学技术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1424"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620501</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康复治疗技术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1424"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620202</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助产</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1424"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620301</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药学</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1424"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620403</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医学影像技术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142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620401</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医学检验技术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14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经济管理系</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600108</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铁道交通运营管理</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630801</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电子商务</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630302</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会计</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610201</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计算机应用技术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630604</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连锁经营管理</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690301</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老年服务与管理</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14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机电工程系</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562309</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工业机器人技术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560702</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汽车检测与维修技术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560103</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数控技术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560110</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焊接技术与自动化</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4"/>
                <w:szCs w:val="24"/>
                <w:shd w:val="clear" w:fill="FFFFFF"/>
                <w:lang w:val="en-US" w:eastAsia="zh-CN" w:bidi="ar"/>
                <w14:textFill>
                  <w14:solidFill>
                    <w14:schemeClr w14:val="tx1"/>
                  </w14:solidFill>
                </w14:textFill>
              </w:rPr>
              <w:t>三年</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92" w:firstLineChars="200"/>
        <w:jc w:val="left"/>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t>四、招生计划</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92" w:firstLineChars="200"/>
        <w:jc w:val="left"/>
        <w:rPr>
          <w:rFonts w:hint="default"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具体计划以甘肃省教育厅审批计划为准。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92" w:firstLineChars="200"/>
        <w:jc w:val="left"/>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t>五、考生报名</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92" w:firstLineChars="200"/>
        <w:jc w:val="left"/>
        <w:rPr>
          <w:rFonts w:hint="eastAsia" w:ascii="仿宋" w:hAnsi="仿宋" w:eastAsia="仿宋" w:cs="仿宋"/>
          <w:i w:val="0"/>
          <w:caps w:val="0"/>
          <w:color w:val="FF0000"/>
          <w:spacing w:val="8"/>
          <w:kern w:val="0"/>
          <w:sz w:val="28"/>
          <w:szCs w:val="28"/>
          <w:shd w:val="clear" w:fill="FFFFFF"/>
          <w:lang w:val="en-US" w:eastAsia="zh-CN" w:bidi="ar"/>
        </w:rPr>
      </w:pPr>
      <w:r>
        <w:rPr>
          <w:rFonts w:hint="eastAsia" w:ascii="楷体" w:hAnsi="楷体" w:eastAsia="楷体" w:cs="楷体"/>
          <w:i w:val="0"/>
          <w:caps w:val="0"/>
          <w:color w:val="000000" w:themeColor="text1"/>
          <w:spacing w:val="8"/>
          <w:kern w:val="0"/>
          <w:sz w:val="28"/>
          <w:szCs w:val="28"/>
          <w:shd w:val="clear" w:fill="FFFFFF"/>
          <w:lang w:val="en-US" w:eastAsia="zh-CN" w:bidi="ar"/>
          <w14:textFill>
            <w14:solidFill>
              <w14:schemeClr w14:val="tx1"/>
            </w14:solidFill>
          </w14:textFill>
        </w:rPr>
        <w:t>（一）报名时间</w:t>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w:t>
      </w:r>
      <w:r>
        <w:rPr>
          <w:rFonts w:hint="eastAsia" w:ascii="仿宋" w:hAnsi="仿宋" w:eastAsia="仿宋" w:cs="仿宋"/>
          <w:i w:val="0"/>
          <w:caps w:val="0"/>
          <w:color w:val="FF0000"/>
          <w:spacing w:val="8"/>
          <w:kern w:val="0"/>
          <w:sz w:val="28"/>
          <w:szCs w:val="28"/>
          <w:shd w:val="clear" w:fill="FFFFFF"/>
          <w:lang w:val="en-US" w:eastAsia="zh-CN" w:bidi="ar"/>
        </w:rPr>
        <w:t>2020年10月10日—10月15日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9" w:leftChars="133" w:right="0" w:firstLine="296" w:firstLineChars="100"/>
        <w:jc w:val="left"/>
        <w:rPr>
          <w:rFonts w:hint="eastAsia" w:ascii="Microsoft YaHei UI" w:hAnsi="Microsoft YaHei UI" w:eastAsia="Microsoft YaHei UI" w:cs="Microsoft YaHei UI"/>
          <w:b w:val="0"/>
          <w:i w:val="0"/>
          <w:caps w:val="0"/>
          <w:color w:val="333333"/>
          <w:spacing w:val="30"/>
          <w:sz w:val="22"/>
          <w:szCs w:val="22"/>
          <w:shd w:val="clear" w:fill="FFFFFF"/>
          <w:lang w:val="en-US" w:eastAsia="zh-CN"/>
        </w:rPr>
      </w:pPr>
      <w:r>
        <w:rPr>
          <w:rFonts w:hint="eastAsia" w:ascii="楷体" w:hAnsi="楷体" w:eastAsia="楷体" w:cs="楷体"/>
          <w:i w:val="0"/>
          <w:caps w:val="0"/>
          <w:color w:val="000000" w:themeColor="text1"/>
          <w:spacing w:val="8"/>
          <w:kern w:val="0"/>
          <w:sz w:val="28"/>
          <w:szCs w:val="28"/>
          <w:shd w:val="clear" w:fill="FFFFFF"/>
          <w:lang w:val="en-US" w:eastAsia="zh-CN" w:bidi="ar"/>
          <w14:textFill>
            <w14:solidFill>
              <w14:schemeClr w14:val="tx1"/>
            </w14:solidFill>
          </w14:textFill>
        </w:rPr>
        <w:t>（二）报名方式：</w:t>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考生在规定期限内登录甘肃省教育考试院网站（http://www.ganseea.cn），根据提示注册、报名、上传照片、填报志愿并在线缴纳报名费。考生报名并缴费成功后，打印《2020年甘肃省普通高职院校扩招报名登记表》。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92" w:firstLineChars="2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8"/>
          <w:kern w:val="0"/>
          <w:sz w:val="28"/>
          <w:szCs w:val="28"/>
          <w:shd w:val="clear" w:fill="FFFFFF"/>
          <w:lang w:val="en-US" w:eastAsia="zh-CN" w:bidi="ar"/>
          <w14:textFill>
            <w14:solidFill>
              <w14:schemeClr w14:val="tx1"/>
            </w14:solidFill>
          </w14:textFill>
        </w:rPr>
        <w:t>（三）资格审查: </w:t>
      </w:r>
      <w:r>
        <w:rPr>
          <w:rFonts w:hint="eastAsia" w:ascii="仿宋" w:hAnsi="仿宋" w:eastAsia="仿宋" w:cs="仿宋"/>
          <w:i w:val="0"/>
          <w:caps w:val="0"/>
          <w:color w:val="FF0000"/>
          <w:spacing w:val="8"/>
          <w:kern w:val="0"/>
          <w:sz w:val="28"/>
          <w:szCs w:val="28"/>
          <w:shd w:val="clear" w:fill="FFFFFF"/>
          <w:lang w:val="en-US" w:eastAsia="zh-CN" w:bidi="ar"/>
        </w:rPr>
        <w:t>2020年10月24日  9:00-12:00 </w:t>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 考生携带下列材料到测试地点进行资格审核：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59" w:leftChars="266" w:right="0" w:firstLine="0" w:firstLineChars="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1.审核部门盖章报名表（一式两份）；</w:t>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br w:type="textWrapping"/>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2.考生身份证原件及复印件；</w:t>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br w:type="textWrapping"/>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3.考生毕业证原件及复印件，或学历证明原件；</w:t>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br w:type="textWrapping"/>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4.退役证原件及复印件（仅退役军人提供）；</w:t>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br w:type="textWrapping"/>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4.六个月(含）以上在甘劳动合同原件及复印件，或证明原件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92" w:right="0" w:hanging="592" w:hangingChars="2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（仅外省户籍在甘务工人员提供）；</w:t>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br w:type="textWrapping"/>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5.各类职业资格证，获奖证书原件及复印件（若无相关证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书，忽略此项）。</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92" w:firstLineChars="200"/>
        <w:jc w:val="left"/>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t>六、考试安排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9" w:leftChars="133" w:right="0" w:firstLine="296" w:firstLineChars="1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8"/>
          <w:kern w:val="0"/>
          <w:sz w:val="28"/>
          <w:szCs w:val="28"/>
          <w:shd w:val="clear" w:fill="FFFFFF"/>
          <w:lang w:val="en-US" w:eastAsia="zh-CN" w:bidi="ar"/>
          <w14:textFill>
            <w14:solidFill>
              <w14:schemeClr w14:val="tx1"/>
            </w14:solidFill>
          </w14:textFill>
        </w:rPr>
        <w:t>（一）携带证件：</w:t>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报名的考生须登录系统打印准考证，打印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时间详见报名网站须知。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9" w:leftChars="133" w:right="0" w:firstLine="296" w:firstLineChars="1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8"/>
          <w:kern w:val="0"/>
          <w:sz w:val="28"/>
          <w:szCs w:val="28"/>
          <w:shd w:val="clear" w:fill="FFFFFF"/>
          <w:lang w:val="en-US" w:eastAsia="zh-CN" w:bidi="ar"/>
          <w14:textFill>
            <w14:solidFill>
              <w14:schemeClr w14:val="tx1"/>
            </w14:solidFill>
          </w14:textFill>
        </w:rPr>
        <w:t>（二）考试时间</w:t>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w:t>
      </w:r>
      <w:r>
        <w:rPr>
          <w:rFonts w:hint="eastAsia" w:ascii="仿宋" w:hAnsi="仿宋" w:eastAsia="仿宋" w:cs="仿宋"/>
          <w:i w:val="0"/>
          <w:caps w:val="0"/>
          <w:color w:val="FF0000"/>
          <w:spacing w:val="8"/>
          <w:kern w:val="0"/>
          <w:sz w:val="28"/>
          <w:szCs w:val="28"/>
          <w:shd w:val="clear" w:fill="FFFFFF"/>
          <w:lang w:val="en-US" w:eastAsia="zh-CN" w:bidi="ar"/>
        </w:rPr>
        <w:t>2020年10月24日  14:30-16:30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92" w:firstLineChars="2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8"/>
          <w:kern w:val="0"/>
          <w:sz w:val="28"/>
          <w:szCs w:val="28"/>
          <w:shd w:val="clear" w:fill="FFFFFF"/>
          <w:lang w:val="en-US" w:eastAsia="zh-CN" w:bidi="ar"/>
          <w14:textFill>
            <w14:solidFill>
              <w14:schemeClr w14:val="tx1"/>
            </w14:solidFill>
          </w14:textFill>
        </w:rPr>
        <w:t>（三）考试地点：</w:t>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学院格致楼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92" w:firstLineChars="2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t>七、考试方式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92" w:firstLineChars="2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采用“文化素质+职业技能”的方式。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92" w:firstLineChars="200"/>
        <w:jc w:val="left"/>
        <w:rPr>
          <w:rFonts w:hint="eastAsia" w:ascii="楷体" w:hAnsi="楷体" w:eastAsia="楷体" w:cs="楷体"/>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8"/>
          <w:kern w:val="0"/>
          <w:sz w:val="28"/>
          <w:szCs w:val="28"/>
          <w:shd w:val="clear" w:fill="FFFFFF"/>
          <w:lang w:val="en-US" w:eastAsia="zh-CN" w:bidi="ar"/>
          <w14:textFill>
            <w14:solidFill>
              <w14:schemeClr w14:val="tx1"/>
            </w14:solidFill>
          </w14:textFill>
        </w:rPr>
        <w:t>（一）文化素质测试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92" w:firstLineChars="2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1.参加2020年普通高考且未被录取的普通高中，以今年普通高考成绩为准。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9" w:leftChars="133" w:right="0" w:firstLine="296" w:firstLineChars="1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2.其余应往届普通高中和中职毕业生（含技工学校）、退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役军人、下岗失业人员、农民工、高素质农民、进城务工人及待业人员，企事业单位在职职工、乡村干部、基层农技人员等人员，由学院统一组织文化素质测试。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9" w:leftChars="133" w:right="0" w:firstLine="296" w:firstLineChars="100"/>
        <w:jc w:val="left"/>
        <w:rPr>
          <w:rFonts w:hint="eastAsia" w:ascii="楷体" w:hAnsi="楷体" w:eastAsia="楷体" w:cs="楷体"/>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8"/>
          <w:kern w:val="0"/>
          <w:sz w:val="28"/>
          <w:szCs w:val="28"/>
          <w:shd w:val="clear" w:fill="FFFFFF"/>
          <w:lang w:val="en-US" w:eastAsia="zh-CN" w:bidi="ar"/>
          <w14:textFill>
            <w14:solidFill>
              <w14:schemeClr w14:val="tx1"/>
            </w14:solidFill>
          </w14:textFill>
        </w:rPr>
        <w:t>（二）职业适应性测试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92" w:firstLineChars="2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学院结合现代学徒制试点专业、企业订单培养协议等技术技能型人才培养要求，按照学生需求和特长，与合作企业共同组织职业适应性测试。应往届中职毕业生以在校期间参加国家、省、市、县（区）级技能大赛成绩为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92" w:firstLineChars="2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t>八、培养模式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92" w:firstLineChars="2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8"/>
          <w:kern w:val="0"/>
          <w:sz w:val="28"/>
          <w:szCs w:val="28"/>
          <w:shd w:val="clear" w:fill="FFFFFF"/>
          <w:lang w:val="en-US" w:eastAsia="zh-CN" w:bidi="ar"/>
          <w14:textFill>
            <w14:solidFill>
              <w14:schemeClr w14:val="tx1"/>
            </w14:solidFill>
          </w14:textFill>
        </w:rPr>
        <w:t>（一）A 类：高中生源。</w:t>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包括应届高中阶段毕业生（含普通高中、职业高中、职业中专、技工学校）及年龄在 24 周岁以下的初中毕业生（初中毕业满三年以上的）。与通过综合评价、普通高考和中职对口升学考试录取的统招学生一同培养，执行《统招专业人才培养方案》。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92" w:firstLineChars="200"/>
        <w:jc w:val="left"/>
        <w:textAlignment w:val="auto"/>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8"/>
          <w:kern w:val="0"/>
          <w:sz w:val="28"/>
          <w:szCs w:val="28"/>
          <w:shd w:val="clear" w:fill="FFFFFF"/>
          <w:lang w:val="en-US" w:eastAsia="zh-CN" w:bidi="ar"/>
          <w14:textFill>
            <w14:solidFill>
              <w14:schemeClr w14:val="tx1"/>
            </w14:solidFill>
          </w14:textFill>
        </w:rPr>
        <w:t>（二）B 类：企业生源。</w:t>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包括企(事)业单位在岗职工。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92" w:firstLineChars="200"/>
        <w:jc w:val="left"/>
        <w:textAlignment w:val="auto"/>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8"/>
          <w:kern w:val="0"/>
          <w:sz w:val="28"/>
          <w:szCs w:val="28"/>
          <w:shd w:val="clear" w:fill="FFFFFF"/>
          <w:lang w:val="en-US" w:eastAsia="zh-CN" w:bidi="ar"/>
          <w14:textFill>
            <w14:solidFill>
              <w14:schemeClr w14:val="tx1"/>
            </w14:solidFill>
          </w14:textFill>
        </w:rPr>
        <w:t>（三）C 类：社会生源。</w:t>
      </w: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包括退役军人、下岗失业人员、农民工、高素质农民、进城务工人及待业人员、乡村干部、基层农技人员等人员。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92" w:firstLineChars="2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对 B 类、C 类学生，按照“标准不降、模式多元、学制灵活”原则，单独制定《扩招专业人才培养方案》（B 类以提升为导向；C 类以就业为导向），根据情况实施弹性学制和“学分银行”，采用“双零”培养、“工学交替、半工半读”、“送教入企”、“农学结合、旺工淡学”、“线上教学和线下集中授课相结合”等方式，分别组织教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92" w:firstLineChars="200"/>
        <w:jc w:val="left"/>
        <w:textAlignment w:val="auto"/>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t>九、资助政策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5"/>
        <w:jc w:val="left"/>
        <w:textAlignment w:val="auto"/>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扩招录取考生，均按照学院现行规定享受奖、助、贷、勤、补政策。</w:t>
      </w:r>
    </w:p>
    <w:p>
      <w:pPr>
        <w:widowControl/>
        <w:numPr>
          <w:ilvl w:val="0"/>
          <w:numId w:val="0"/>
        </w:numPr>
        <w:spacing w:line="560" w:lineRule="atLeast"/>
        <w:ind w:firstLine="592" w:firstLineChars="200"/>
        <w:jc w:val="both"/>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t>十、收费标准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5"/>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学院收费标准按2020级学生收费标准执行，退役军人学费由国家资助代偿，最高不超过8000元/年，超出部分自行负担。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92" w:firstLineChars="200"/>
        <w:jc w:val="left"/>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8"/>
          <w:kern w:val="0"/>
          <w:sz w:val="28"/>
          <w:szCs w:val="28"/>
          <w:shd w:val="clear" w:fill="FFFFFF"/>
          <w:lang w:val="en-US" w:eastAsia="zh-CN" w:bidi="ar"/>
          <w14:textFill>
            <w14:solidFill>
              <w14:schemeClr w14:val="tx1"/>
            </w14:solidFill>
          </w14:textFill>
        </w:rPr>
        <w:t>十一、联系方式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92" w:firstLineChars="2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（一）学院招生咨询话：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92" w:firstLineChars="2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0931-5321043、 0931-5322247、0931-5322554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92" w:firstLineChars="200"/>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（二）学院网址：http://www.lzkjedu.com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5"/>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（三） E - mail：2480552898@qq.com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5"/>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（四）官方QQ ：2480552898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5"/>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（五）学院微信公众平台：Lankedu</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5"/>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（六）学院地址：甘肃省兰州市兰州东部科技新城园区大道1号（邮编：730102）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5"/>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t> （七）乘车路线：东岗C出口乘坐906路公交车至兰州科技职业学院站下车即到。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5"/>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5"/>
        <w:jc w:val="lef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p>
    <w:p>
      <w:pPr>
        <w:widowControl/>
        <w:spacing w:line="560" w:lineRule="atLeast"/>
        <w:rPr>
          <w:rFonts w:hint="eastAsia" w:ascii="仿宋" w:hAnsi="仿宋" w:eastAsia="仿宋" w:cs="仿宋"/>
          <w:i w:val="0"/>
          <w:caps w:val="0"/>
          <w:color w:val="000000" w:themeColor="text1"/>
          <w:spacing w:val="8"/>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drawing>
          <wp:anchor distT="0" distB="0" distL="114300" distR="114300" simplePos="0" relativeHeight="251949056" behindDoc="1" locked="0" layoutInCell="1" allowOverlap="1">
            <wp:simplePos x="0" y="0"/>
            <wp:positionH relativeFrom="column">
              <wp:posOffset>-457200</wp:posOffset>
            </wp:positionH>
            <wp:positionV relativeFrom="paragraph">
              <wp:posOffset>2778760</wp:posOffset>
            </wp:positionV>
            <wp:extent cx="6324600" cy="1868170"/>
            <wp:effectExtent l="0" t="0" r="0" b="0"/>
            <wp:wrapNone/>
            <wp:docPr id="6" name="图片 6" descr="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666"/>
                    <pic:cNvPicPr>
                      <a:picLocks noChangeAspect="1"/>
                    </pic:cNvPicPr>
                  </pic:nvPicPr>
                  <pic:blipFill>
                    <a:blip r:embed="rId7">
                      <a:lum bright="18000"/>
                    </a:blip>
                    <a:stretch>
                      <a:fillRect/>
                    </a:stretch>
                  </pic:blipFill>
                  <pic:spPr>
                    <a:xfrm>
                      <a:off x="0" y="0"/>
                      <a:ext cx="6324600" cy="1868170"/>
                    </a:xfrm>
                    <a:prstGeom prst="rect">
                      <a:avLst/>
                    </a:prstGeom>
                    <a:effectLst>
                      <a:softEdge rad="635000"/>
                    </a:effectLst>
                  </pic:spPr>
                </pic:pic>
              </a:graphicData>
            </a:graphic>
          </wp:anchor>
        </w:draw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roma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宋体"/>
        <w:u w:val="single"/>
        <w:lang w:val="en-US" w:eastAsia="zh-CN"/>
      </w:rPr>
    </w:pPr>
    <w:r>
      <w:rPr>
        <w:rFonts w:hint="eastAsia"/>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5DB67"/>
    <w:multiLevelType w:val="singleLevel"/>
    <w:tmpl w:val="3685DB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006D9"/>
    <w:rsid w:val="01997CF6"/>
    <w:rsid w:val="026E6F44"/>
    <w:rsid w:val="0608124C"/>
    <w:rsid w:val="07092F95"/>
    <w:rsid w:val="07845863"/>
    <w:rsid w:val="08704805"/>
    <w:rsid w:val="0900394B"/>
    <w:rsid w:val="0BA0204D"/>
    <w:rsid w:val="11335089"/>
    <w:rsid w:val="12240946"/>
    <w:rsid w:val="12765BF1"/>
    <w:rsid w:val="13CA1177"/>
    <w:rsid w:val="140F3CFB"/>
    <w:rsid w:val="22774BA0"/>
    <w:rsid w:val="23D07DB0"/>
    <w:rsid w:val="25D775BC"/>
    <w:rsid w:val="288F1A2D"/>
    <w:rsid w:val="28F33A0C"/>
    <w:rsid w:val="2A067180"/>
    <w:rsid w:val="2C1C62C7"/>
    <w:rsid w:val="2CD77618"/>
    <w:rsid w:val="2E080D34"/>
    <w:rsid w:val="2FC25A17"/>
    <w:rsid w:val="35570367"/>
    <w:rsid w:val="38B63DC8"/>
    <w:rsid w:val="398E0ABC"/>
    <w:rsid w:val="3B354117"/>
    <w:rsid w:val="3F8D25B8"/>
    <w:rsid w:val="45DE6566"/>
    <w:rsid w:val="46693285"/>
    <w:rsid w:val="489F7376"/>
    <w:rsid w:val="49795424"/>
    <w:rsid w:val="4AA77BA4"/>
    <w:rsid w:val="4ABE6FEE"/>
    <w:rsid w:val="4FBD683C"/>
    <w:rsid w:val="50A754C7"/>
    <w:rsid w:val="52267271"/>
    <w:rsid w:val="523006D9"/>
    <w:rsid w:val="523968A7"/>
    <w:rsid w:val="55681CD3"/>
    <w:rsid w:val="59B9524C"/>
    <w:rsid w:val="5E950AD1"/>
    <w:rsid w:val="61CC4CF1"/>
    <w:rsid w:val="663B17AE"/>
    <w:rsid w:val="678711AC"/>
    <w:rsid w:val="6847680D"/>
    <w:rsid w:val="6B0F09D6"/>
    <w:rsid w:val="6BF20379"/>
    <w:rsid w:val="71E64417"/>
    <w:rsid w:val="73AD4350"/>
    <w:rsid w:val="747C7EAC"/>
    <w:rsid w:val="78EB7A44"/>
    <w:rsid w:val="7C542379"/>
    <w:rsid w:val="7F2556B3"/>
    <w:rsid w:val="7F9D5A5C"/>
    <w:rsid w:val="7FAD6F05"/>
    <w:rsid w:val="7FD46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font01"/>
    <w:basedOn w:val="6"/>
    <w:qFormat/>
    <w:uiPriority w:val="0"/>
    <w:rPr>
      <w:rFonts w:hint="eastAsia" w:ascii="仿宋" w:hAnsi="仿宋" w:eastAsia="仿宋" w:cs="仿宋"/>
      <w:color w:val="FF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2839</Words>
  <Characters>3099</Characters>
  <Lines>0</Lines>
  <Paragraphs>0</Paragraphs>
  <TotalTime>3</TotalTime>
  <ScaleCrop>false</ScaleCrop>
  <LinksUpToDate>false</LinksUpToDate>
  <CharactersWithSpaces>3112</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2019-06-10T08:31:00Z</dcterms:created>
  <dc:creator>Administrator</dc:creator>
  <cp:lastModifiedBy>祁富胜</cp:lastModifiedBy>
  <dcterms:modified xsi:type="dcterms:W3CDTF">2020-09-25T00:39:28Z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